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496DE2">
        <w:rPr>
          <w:rFonts w:ascii="Tahoma" w:hAnsi="Tahoma" w:cs="Tahoma"/>
          <w:sz w:val="22"/>
          <w:szCs w:val="22"/>
        </w:rPr>
        <w:t xml:space="preserve">FEBRUARY </w:t>
      </w:r>
      <w:r w:rsidR="00381B82">
        <w:rPr>
          <w:rFonts w:ascii="Tahoma" w:hAnsi="Tahoma" w:cs="Tahoma"/>
          <w:sz w:val="22"/>
          <w:szCs w:val="22"/>
        </w:rPr>
        <w:t>1</w:t>
      </w:r>
      <w:r w:rsidR="00540E5A">
        <w:rPr>
          <w:rFonts w:ascii="Tahoma" w:hAnsi="Tahoma" w:cs="Tahoma"/>
          <w:sz w:val="22"/>
          <w:szCs w:val="22"/>
        </w:rPr>
        <w:t>2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DA6E89">
        <w:rPr>
          <w:rFonts w:ascii="Tahoma" w:hAnsi="Tahoma" w:cs="Tahoma"/>
          <w:sz w:val="22"/>
          <w:szCs w:val="22"/>
        </w:rPr>
        <w:t>8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A6E07" w:rsidRPr="002A6E07" w:rsidRDefault="002A6E07" w:rsidP="002A6E07">
      <w:pPr>
        <w:rPr>
          <w:rFonts w:ascii="Tahoma" w:hAnsi="Tahoma" w:cs="Tahoma"/>
          <w:sz w:val="22"/>
          <w:szCs w:val="22"/>
        </w:rPr>
      </w:pPr>
      <w:r w:rsidRPr="002A6E07">
        <w:rPr>
          <w:rFonts w:ascii="Tahoma" w:hAnsi="Tahoma" w:cs="Tahoma"/>
          <w:sz w:val="22"/>
          <w:szCs w:val="22"/>
        </w:rPr>
        <w:t>January Financial Report is on the website</w:t>
      </w:r>
    </w:p>
    <w:p w:rsidR="00E01287" w:rsidRPr="002C22F3" w:rsidRDefault="00E01287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540E5A">
        <w:rPr>
          <w:rFonts w:ascii="Tahoma" w:hAnsi="Tahoma" w:cs="Tahoma"/>
          <w:sz w:val="22"/>
          <w:szCs w:val="22"/>
        </w:rPr>
        <w:t xml:space="preserve">January </w:t>
      </w:r>
      <w:r w:rsidR="00F67882">
        <w:rPr>
          <w:rFonts w:ascii="Tahoma" w:hAnsi="Tahoma" w:cs="Tahoma"/>
          <w:sz w:val="22"/>
          <w:szCs w:val="22"/>
        </w:rPr>
        <w:t>22</w:t>
      </w:r>
      <w:r w:rsidR="005312CD">
        <w:rPr>
          <w:rFonts w:ascii="Tahoma" w:hAnsi="Tahoma" w:cs="Tahoma"/>
          <w:sz w:val="22"/>
          <w:szCs w:val="22"/>
        </w:rPr>
        <w:t>, 201</w:t>
      </w:r>
      <w:r w:rsidR="00540E5A">
        <w:rPr>
          <w:rFonts w:ascii="Tahoma" w:hAnsi="Tahoma" w:cs="Tahoma"/>
          <w:sz w:val="22"/>
          <w:szCs w:val="22"/>
        </w:rPr>
        <w:t>8</w:t>
      </w:r>
      <w:r w:rsidR="005312CD">
        <w:rPr>
          <w:rFonts w:ascii="Tahoma" w:hAnsi="Tahoma" w:cs="Tahoma"/>
          <w:sz w:val="22"/>
          <w:szCs w:val="22"/>
        </w:rPr>
        <w:t xml:space="preserve"> Regular Council Meeting</w:t>
      </w:r>
    </w:p>
    <w:p w:rsidR="00DA6E89" w:rsidRDefault="00DA6E89" w:rsidP="00DA6E8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F67882">
        <w:rPr>
          <w:rFonts w:ascii="Tahoma" w:hAnsi="Tahoma" w:cs="Tahoma"/>
          <w:sz w:val="22"/>
          <w:szCs w:val="22"/>
        </w:rPr>
        <w:t>February 12</w:t>
      </w:r>
      <w:r>
        <w:rPr>
          <w:rFonts w:ascii="Tahoma" w:hAnsi="Tahoma" w:cs="Tahoma"/>
          <w:sz w:val="22"/>
          <w:szCs w:val="22"/>
        </w:rPr>
        <w:t>, 201</w:t>
      </w:r>
      <w:r w:rsidR="00F67882">
        <w:rPr>
          <w:rFonts w:ascii="Tahoma" w:hAnsi="Tahoma" w:cs="Tahoma"/>
          <w:sz w:val="22"/>
          <w:szCs w:val="22"/>
        </w:rPr>
        <w:t>8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734E74" w:rsidRDefault="008772C7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John Stoll, C</w:t>
      </w:r>
      <w:r w:rsidR="00F67882">
        <w:rPr>
          <w:rFonts w:ascii="Tahoma" w:hAnsi="Tahoma" w:cs="Tahoma"/>
          <w:sz w:val="22"/>
          <w:szCs w:val="22"/>
        </w:rPr>
        <w:t xml:space="preserve">helan </w:t>
      </w:r>
      <w:r>
        <w:rPr>
          <w:rFonts w:ascii="Tahoma" w:hAnsi="Tahoma" w:cs="Tahoma"/>
          <w:sz w:val="22"/>
          <w:szCs w:val="22"/>
        </w:rPr>
        <w:t>C</w:t>
      </w:r>
      <w:r w:rsidR="00F67882">
        <w:rPr>
          <w:rFonts w:ascii="Tahoma" w:hAnsi="Tahoma" w:cs="Tahoma"/>
          <w:sz w:val="22"/>
          <w:szCs w:val="22"/>
        </w:rPr>
        <w:t xml:space="preserve">ounty </w:t>
      </w:r>
      <w:r>
        <w:rPr>
          <w:rFonts w:ascii="Tahoma" w:hAnsi="Tahoma" w:cs="Tahoma"/>
          <w:sz w:val="22"/>
          <w:szCs w:val="22"/>
        </w:rPr>
        <w:t>PUD</w:t>
      </w:r>
      <w:r w:rsidR="00381B82">
        <w:rPr>
          <w:rFonts w:ascii="Tahoma" w:hAnsi="Tahoma" w:cs="Tahoma"/>
          <w:sz w:val="22"/>
          <w:szCs w:val="22"/>
        </w:rPr>
        <w:t xml:space="preserve"> – presentation on Electrical Load Growth </w:t>
      </w:r>
    </w:p>
    <w:p w:rsidR="009E475D" w:rsidRDefault="002664FA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Grant Agreement between </w:t>
      </w:r>
      <w:r w:rsidR="009E475D">
        <w:rPr>
          <w:rFonts w:ascii="Tahoma" w:hAnsi="Tahoma" w:cs="Tahoma"/>
          <w:sz w:val="22"/>
          <w:szCs w:val="22"/>
        </w:rPr>
        <w:t xml:space="preserve">TIB </w:t>
      </w:r>
      <w:r>
        <w:rPr>
          <w:rFonts w:ascii="Tahoma" w:hAnsi="Tahoma" w:cs="Tahoma"/>
          <w:sz w:val="22"/>
          <w:szCs w:val="22"/>
        </w:rPr>
        <w:t>and City for LED Streetlight Conversion</w:t>
      </w:r>
    </w:p>
    <w:p w:rsidR="002A6E07" w:rsidRDefault="002A6E07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302 Capital Improvement </w:t>
      </w:r>
      <w:r w:rsidR="00663230"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und budget amendment</w:t>
      </w:r>
    </w:p>
    <w:p w:rsidR="00941570" w:rsidRPr="00430CFD" w:rsidRDefault="008F6198" w:rsidP="00800B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  <w:bookmarkStart w:id="1" w:name="_GoBack"/>
      <w:bookmarkEnd w:id="1"/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A6E6571A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6E07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1B82"/>
    <w:rsid w:val="00382BCD"/>
    <w:rsid w:val="00383146"/>
    <w:rsid w:val="00384357"/>
    <w:rsid w:val="003843D4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0E5A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3230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772C7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475D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1C03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54969D9F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A4CD-F2E2-4101-8FC0-31A7562D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2018-02-08T19:24:00Z</cp:lastPrinted>
  <dcterms:created xsi:type="dcterms:W3CDTF">2018-01-10T20:28:00Z</dcterms:created>
  <dcterms:modified xsi:type="dcterms:W3CDTF">2018-02-08T22:31:00Z</dcterms:modified>
</cp:coreProperties>
</file>